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FE7BD" w14:textId="67B4CF04" w:rsidR="00C027AB" w:rsidRDefault="004B6A1F">
      <w:pPr>
        <w:spacing w:before="183"/>
        <w:ind w:left="180" w:right="5052"/>
        <w:rPr>
          <w:sz w:val="24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2C57E609" wp14:editId="43209EF1">
            <wp:simplePos x="0" y="0"/>
            <wp:positionH relativeFrom="page">
              <wp:posOffset>4789932</wp:posOffset>
            </wp:positionH>
            <wp:positionV relativeFrom="paragraph">
              <wp:posOffset>2798</wp:posOffset>
            </wp:positionV>
            <wp:extent cx="2058923" cy="77571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8923" cy="775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SDCC Classified Senate Exec Meeting Thursday, </w:t>
      </w:r>
      <w:r w:rsidR="00295B20">
        <w:rPr>
          <w:sz w:val="24"/>
        </w:rPr>
        <w:t>October</w:t>
      </w:r>
      <w:r>
        <w:rPr>
          <w:sz w:val="24"/>
        </w:rPr>
        <w:t xml:space="preserve"> </w:t>
      </w:r>
      <w:r w:rsidR="00295B20">
        <w:rPr>
          <w:sz w:val="24"/>
        </w:rPr>
        <w:t>28</w:t>
      </w:r>
      <w:r>
        <w:rPr>
          <w:sz w:val="24"/>
        </w:rPr>
        <w:t>, 2021</w:t>
      </w:r>
    </w:p>
    <w:p w14:paraId="473A2F67" w14:textId="45F813E5" w:rsidR="00C027AB" w:rsidRDefault="004B6A1F">
      <w:pPr>
        <w:ind w:left="180"/>
        <w:rPr>
          <w:sz w:val="24"/>
        </w:rPr>
      </w:pPr>
      <w:r>
        <w:rPr>
          <w:sz w:val="24"/>
        </w:rPr>
        <w:t>2:</w:t>
      </w:r>
      <w:r w:rsidR="00295B20">
        <w:rPr>
          <w:sz w:val="24"/>
        </w:rPr>
        <w:t>0</w:t>
      </w:r>
      <w:r>
        <w:rPr>
          <w:sz w:val="24"/>
        </w:rPr>
        <w:t xml:space="preserve">0pm to </w:t>
      </w:r>
      <w:r w:rsidR="00295B20">
        <w:rPr>
          <w:sz w:val="24"/>
        </w:rPr>
        <w:t>3</w:t>
      </w:r>
      <w:r>
        <w:rPr>
          <w:sz w:val="24"/>
        </w:rPr>
        <w:t>:00pm</w:t>
      </w:r>
    </w:p>
    <w:p w14:paraId="1E3951EB" w14:textId="77777777" w:rsidR="00C027AB" w:rsidRDefault="00C027AB">
      <w:pPr>
        <w:pStyle w:val="BodyText"/>
        <w:ind w:left="0"/>
        <w:rPr>
          <w:sz w:val="20"/>
        </w:rPr>
      </w:pPr>
    </w:p>
    <w:p w14:paraId="18087380" w14:textId="77777777" w:rsidR="00C027AB" w:rsidRDefault="00C027AB">
      <w:pPr>
        <w:pStyle w:val="BodyText"/>
        <w:spacing w:before="11"/>
        <w:ind w:left="0"/>
        <w:rPr>
          <w:sz w:val="18"/>
        </w:rPr>
      </w:pPr>
    </w:p>
    <w:p w14:paraId="1743A1C9" w14:textId="77777777" w:rsidR="00C027AB" w:rsidRDefault="004B6A1F">
      <w:pPr>
        <w:spacing w:before="99"/>
        <w:ind w:left="4324" w:right="4246"/>
        <w:jc w:val="center"/>
        <w:rPr>
          <w:b/>
          <w:sz w:val="26"/>
        </w:rPr>
      </w:pPr>
      <w:r>
        <w:rPr>
          <w:b/>
          <w:sz w:val="26"/>
        </w:rPr>
        <w:t>Agenda</w:t>
      </w:r>
    </w:p>
    <w:p w14:paraId="18A25CE9" w14:textId="77777777" w:rsidR="00C027AB" w:rsidRDefault="004B6A1F" w:rsidP="004B6A1F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97"/>
        <w:ind w:hanging="491"/>
        <w:jc w:val="left"/>
        <w:rPr>
          <w:sz w:val="26"/>
        </w:rPr>
      </w:pPr>
      <w:r>
        <w:rPr>
          <w:sz w:val="26"/>
        </w:rPr>
        <w:t>Budget</w:t>
      </w:r>
    </w:p>
    <w:p w14:paraId="27D315A9" w14:textId="77777777" w:rsidR="004B6A1F" w:rsidRDefault="004B6A1F" w:rsidP="0050047B">
      <w:pPr>
        <w:pStyle w:val="ListParagraph"/>
        <w:numPr>
          <w:ilvl w:val="1"/>
          <w:numId w:val="1"/>
        </w:numPr>
        <w:tabs>
          <w:tab w:val="left" w:pos="900"/>
          <w:tab w:val="left" w:pos="901"/>
        </w:tabs>
        <w:spacing w:before="197"/>
        <w:rPr>
          <w:sz w:val="26"/>
        </w:rPr>
      </w:pPr>
      <w:r>
        <w:rPr>
          <w:sz w:val="26"/>
        </w:rPr>
        <w:t>Regular updates</w:t>
      </w:r>
    </w:p>
    <w:p w14:paraId="67F2C504" w14:textId="77777777" w:rsidR="0050047B" w:rsidRPr="0050047B" w:rsidRDefault="0050047B" w:rsidP="0050047B">
      <w:pPr>
        <w:pStyle w:val="ListParagraph"/>
        <w:tabs>
          <w:tab w:val="left" w:pos="900"/>
          <w:tab w:val="left" w:pos="901"/>
        </w:tabs>
        <w:spacing w:before="197"/>
        <w:ind w:firstLine="0"/>
        <w:rPr>
          <w:sz w:val="26"/>
        </w:rPr>
      </w:pPr>
    </w:p>
    <w:p w14:paraId="677D1560" w14:textId="77777777" w:rsidR="00C027AB" w:rsidRDefault="004B6A1F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ind w:hanging="675"/>
        <w:jc w:val="left"/>
        <w:rPr>
          <w:sz w:val="26"/>
        </w:rPr>
      </w:pPr>
      <w:r>
        <w:rPr>
          <w:sz w:val="26"/>
        </w:rPr>
        <w:t>DGC</w:t>
      </w:r>
      <w:r w:rsidR="0050047B">
        <w:rPr>
          <w:sz w:val="26"/>
        </w:rPr>
        <w:t xml:space="preserve"> / College Council / President’s Meeting</w:t>
      </w:r>
    </w:p>
    <w:p w14:paraId="44A9E56F" w14:textId="77777777" w:rsidR="00C027AB" w:rsidRDefault="00C027AB">
      <w:pPr>
        <w:pStyle w:val="BodyText"/>
        <w:spacing w:before="9"/>
        <w:ind w:left="0"/>
        <w:rPr>
          <w:sz w:val="29"/>
        </w:rPr>
      </w:pPr>
    </w:p>
    <w:p w14:paraId="44D399D5" w14:textId="77777777" w:rsidR="00C027AB" w:rsidRDefault="004B6A1F">
      <w:pPr>
        <w:pStyle w:val="ListParagraph"/>
        <w:numPr>
          <w:ilvl w:val="0"/>
          <w:numId w:val="1"/>
        </w:numPr>
        <w:tabs>
          <w:tab w:val="left" w:pos="731"/>
          <w:tab w:val="left" w:pos="732"/>
        </w:tabs>
        <w:ind w:right="5466" w:hanging="901"/>
        <w:rPr>
          <w:sz w:val="26"/>
        </w:rPr>
      </w:pPr>
      <w:r>
        <w:rPr>
          <w:sz w:val="26"/>
        </w:rPr>
        <w:t>Professional</w:t>
      </w:r>
      <w:r>
        <w:rPr>
          <w:spacing w:val="-8"/>
          <w:sz w:val="26"/>
        </w:rPr>
        <w:t xml:space="preserve"> </w:t>
      </w:r>
      <w:r>
        <w:rPr>
          <w:sz w:val="26"/>
        </w:rPr>
        <w:t>Development</w:t>
      </w:r>
    </w:p>
    <w:p w14:paraId="04C1574D" w14:textId="77777777" w:rsidR="00C027AB" w:rsidRDefault="00C027AB">
      <w:pPr>
        <w:pStyle w:val="BodyText"/>
        <w:spacing w:before="2"/>
        <w:ind w:left="0"/>
      </w:pPr>
    </w:p>
    <w:p w14:paraId="083ECD10" w14:textId="77777777" w:rsidR="00C027AB" w:rsidRDefault="004B6A1F">
      <w:pPr>
        <w:pStyle w:val="ListParagraph"/>
        <w:numPr>
          <w:ilvl w:val="1"/>
          <w:numId w:val="1"/>
        </w:numPr>
        <w:tabs>
          <w:tab w:val="left" w:pos="1621"/>
        </w:tabs>
        <w:ind w:hanging="361"/>
        <w:rPr>
          <w:sz w:val="26"/>
        </w:rPr>
      </w:pPr>
      <w:r>
        <w:rPr>
          <w:sz w:val="26"/>
        </w:rPr>
        <w:t>PDAC/CSPD</w:t>
      </w:r>
    </w:p>
    <w:p w14:paraId="6C4D991B" w14:textId="77777777" w:rsidR="0050047B" w:rsidRDefault="0050047B">
      <w:pPr>
        <w:pStyle w:val="ListParagraph"/>
        <w:numPr>
          <w:ilvl w:val="1"/>
          <w:numId w:val="1"/>
        </w:numPr>
        <w:tabs>
          <w:tab w:val="left" w:pos="1621"/>
        </w:tabs>
        <w:ind w:hanging="361"/>
        <w:rPr>
          <w:sz w:val="26"/>
        </w:rPr>
      </w:pPr>
      <w:r>
        <w:rPr>
          <w:sz w:val="26"/>
        </w:rPr>
        <w:t>Upcoming activities</w:t>
      </w:r>
    </w:p>
    <w:p w14:paraId="77F786C8" w14:textId="77777777" w:rsidR="0050047B" w:rsidRDefault="0050047B">
      <w:pPr>
        <w:pStyle w:val="ListParagraph"/>
        <w:numPr>
          <w:ilvl w:val="1"/>
          <w:numId w:val="1"/>
        </w:numPr>
        <w:tabs>
          <w:tab w:val="left" w:pos="1621"/>
        </w:tabs>
        <w:ind w:hanging="361"/>
        <w:rPr>
          <w:sz w:val="26"/>
        </w:rPr>
      </w:pPr>
      <w:r>
        <w:rPr>
          <w:sz w:val="26"/>
        </w:rPr>
        <w:t>Classified Appreciation Days</w:t>
      </w:r>
    </w:p>
    <w:p w14:paraId="6DFAAF19" w14:textId="77777777" w:rsidR="00C027AB" w:rsidRDefault="00C027AB">
      <w:pPr>
        <w:pStyle w:val="BodyText"/>
        <w:spacing w:before="1"/>
        <w:ind w:left="0"/>
      </w:pPr>
    </w:p>
    <w:p w14:paraId="451C4971" w14:textId="77777777" w:rsidR="00C027AB" w:rsidRDefault="004B6A1F" w:rsidP="00295B20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line="318" w:lineRule="exact"/>
        <w:ind w:hanging="793"/>
        <w:jc w:val="both"/>
        <w:rPr>
          <w:sz w:val="26"/>
        </w:rPr>
      </w:pPr>
      <w:r>
        <w:rPr>
          <w:sz w:val="26"/>
        </w:rPr>
        <w:t>Senators &amp;</w:t>
      </w:r>
      <w:r>
        <w:rPr>
          <w:spacing w:val="-1"/>
          <w:sz w:val="26"/>
        </w:rPr>
        <w:t xml:space="preserve"> </w:t>
      </w:r>
      <w:r>
        <w:rPr>
          <w:sz w:val="26"/>
        </w:rPr>
        <w:t>Committees</w:t>
      </w:r>
    </w:p>
    <w:p w14:paraId="693A5B86" w14:textId="348132F4" w:rsidR="00C027AB" w:rsidRDefault="004B6A1F" w:rsidP="00295B20">
      <w:pPr>
        <w:pStyle w:val="BodyText"/>
        <w:numPr>
          <w:ilvl w:val="1"/>
          <w:numId w:val="1"/>
        </w:numPr>
        <w:spacing w:line="318" w:lineRule="exact"/>
        <w:jc w:val="both"/>
      </w:pPr>
      <w:r>
        <w:t>Selections/Appointments</w:t>
      </w:r>
    </w:p>
    <w:p w14:paraId="5B8C856B" w14:textId="77777777" w:rsidR="00295B20" w:rsidRDefault="00295B20" w:rsidP="00295B20">
      <w:pPr>
        <w:pStyle w:val="BodyText"/>
        <w:spacing w:line="318" w:lineRule="exact"/>
        <w:jc w:val="both"/>
      </w:pPr>
    </w:p>
    <w:p w14:paraId="3E74ADAC" w14:textId="45D7ED84" w:rsidR="00295B20" w:rsidRDefault="00295B20" w:rsidP="00295B20">
      <w:pPr>
        <w:pStyle w:val="BodyText"/>
        <w:numPr>
          <w:ilvl w:val="0"/>
          <w:numId w:val="1"/>
        </w:numPr>
        <w:spacing w:line="318" w:lineRule="exact"/>
        <w:jc w:val="both"/>
      </w:pPr>
      <w:r>
        <w:t>Adopt-A-Family</w:t>
      </w:r>
    </w:p>
    <w:p w14:paraId="7ED61DF6" w14:textId="77777777" w:rsidR="00C027AB" w:rsidRDefault="00C027AB" w:rsidP="00295B20">
      <w:pPr>
        <w:pStyle w:val="BodyText"/>
        <w:spacing w:before="1"/>
        <w:ind w:left="0"/>
        <w:jc w:val="both"/>
      </w:pPr>
    </w:p>
    <w:p w14:paraId="774850FD" w14:textId="77777777" w:rsidR="00C027AB" w:rsidRDefault="004B6A1F" w:rsidP="00295B20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ind w:hanging="627"/>
        <w:jc w:val="both"/>
        <w:rPr>
          <w:sz w:val="24"/>
        </w:rPr>
      </w:pPr>
      <w:r>
        <w:rPr>
          <w:sz w:val="26"/>
        </w:rPr>
        <w:t>Roundtable</w:t>
      </w:r>
    </w:p>
    <w:sectPr w:rsidR="00C027AB">
      <w:type w:val="continuous"/>
      <w:pgSz w:w="12240" w:h="15840"/>
      <w:pgMar w:top="540" w:right="134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84F01"/>
    <w:multiLevelType w:val="hybridMultilevel"/>
    <w:tmpl w:val="1CA691C6"/>
    <w:lvl w:ilvl="0" w:tplc="DF9C22FE">
      <w:start w:val="1"/>
      <w:numFmt w:val="upperRoman"/>
      <w:lvlText w:val="%1."/>
      <w:lvlJc w:val="left"/>
      <w:pPr>
        <w:ind w:left="900" w:hanging="490"/>
        <w:jc w:val="right"/>
      </w:pPr>
      <w:rPr>
        <w:rFonts w:hint="default"/>
        <w:spacing w:val="0"/>
        <w:w w:val="99"/>
        <w:lang w:val="en-US" w:eastAsia="en-US" w:bidi="en-US"/>
      </w:rPr>
    </w:lvl>
    <w:lvl w:ilvl="1" w:tplc="F58CA07A">
      <w:start w:val="1"/>
      <w:numFmt w:val="lowerLetter"/>
      <w:lvlText w:val="%2."/>
      <w:lvlJc w:val="left"/>
      <w:pPr>
        <w:ind w:left="1620" w:hanging="360"/>
      </w:pPr>
      <w:rPr>
        <w:rFonts w:ascii="Century Gothic" w:eastAsia="Century Gothic" w:hAnsi="Century Gothic" w:cs="Century Gothic" w:hint="default"/>
        <w:w w:val="99"/>
        <w:sz w:val="26"/>
        <w:szCs w:val="26"/>
        <w:lang w:val="en-US" w:eastAsia="en-US" w:bidi="en-US"/>
      </w:rPr>
    </w:lvl>
    <w:lvl w:ilvl="2" w:tplc="0422C408">
      <w:start w:val="1"/>
      <w:numFmt w:val="lowerRoman"/>
      <w:lvlText w:val="%3."/>
      <w:lvlJc w:val="left"/>
      <w:pPr>
        <w:ind w:left="2341" w:hanging="306"/>
        <w:jc w:val="right"/>
      </w:pPr>
      <w:rPr>
        <w:rFonts w:ascii="Century Gothic" w:eastAsia="Century Gothic" w:hAnsi="Century Gothic" w:cs="Century Gothic" w:hint="default"/>
        <w:spacing w:val="0"/>
        <w:w w:val="99"/>
        <w:sz w:val="26"/>
        <w:szCs w:val="26"/>
        <w:lang w:val="en-US" w:eastAsia="en-US" w:bidi="en-US"/>
      </w:rPr>
    </w:lvl>
    <w:lvl w:ilvl="3" w:tplc="0422FD48">
      <w:numFmt w:val="bullet"/>
      <w:lvlText w:val="•"/>
      <w:lvlJc w:val="left"/>
      <w:pPr>
        <w:ind w:left="3252" w:hanging="306"/>
      </w:pPr>
      <w:rPr>
        <w:rFonts w:hint="default"/>
        <w:lang w:val="en-US" w:eastAsia="en-US" w:bidi="en-US"/>
      </w:rPr>
    </w:lvl>
    <w:lvl w:ilvl="4" w:tplc="5BA66262">
      <w:numFmt w:val="bullet"/>
      <w:lvlText w:val="•"/>
      <w:lvlJc w:val="left"/>
      <w:pPr>
        <w:ind w:left="4165" w:hanging="306"/>
      </w:pPr>
      <w:rPr>
        <w:rFonts w:hint="default"/>
        <w:lang w:val="en-US" w:eastAsia="en-US" w:bidi="en-US"/>
      </w:rPr>
    </w:lvl>
    <w:lvl w:ilvl="5" w:tplc="A0E87828">
      <w:numFmt w:val="bullet"/>
      <w:lvlText w:val="•"/>
      <w:lvlJc w:val="left"/>
      <w:pPr>
        <w:ind w:left="5077" w:hanging="306"/>
      </w:pPr>
      <w:rPr>
        <w:rFonts w:hint="default"/>
        <w:lang w:val="en-US" w:eastAsia="en-US" w:bidi="en-US"/>
      </w:rPr>
    </w:lvl>
    <w:lvl w:ilvl="6" w:tplc="37E6D4FE">
      <w:numFmt w:val="bullet"/>
      <w:lvlText w:val="•"/>
      <w:lvlJc w:val="left"/>
      <w:pPr>
        <w:ind w:left="5990" w:hanging="306"/>
      </w:pPr>
      <w:rPr>
        <w:rFonts w:hint="default"/>
        <w:lang w:val="en-US" w:eastAsia="en-US" w:bidi="en-US"/>
      </w:rPr>
    </w:lvl>
    <w:lvl w:ilvl="7" w:tplc="D65AF27A">
      <w:numFmt w:val="bullet"/>
      <w:lvlText w:val="•"/>
      <w:lvlJc w:val="left"/>
      <w:pPr>
        <w:ind w:left="6902" w:hanging="306"/>
      </w:pPr>
      <w:rPr>
        <w:rFonts w:hint="default"/>
        <w:lang w:val="en-US" w:eastAsia="en-US" w:bidi="en-US"/>
      </w:rPr>
    </w:lvl>
    <w:lvl w:ilvl="8" w:tplc="FB22F1CA">
      <w:numFmt w:val="bullet"/>
      <w:lvlText w:val="•"/>
      <w:lvlJc w:val="left"/>
      <w:pPr>
        <w:ind w:left="7815" w:hanging="306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7AB"/>
    <w:rsid w:val="00295B20"/>
    <w:rsid w:val="004B6A1F"/>
    <w:rsid w:val="0050047B"/>
    <w:rsid w:val="00C027AB"/>
    <w:rsid w:val="00FA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539B7"/>
  <w15:docId w15:val="{BB505F05-E208-4942-A3C3-32056D3B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20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6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Diego Community College District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Joan L. Taylor</cp:lastModifiedBy>
  <cp:revision>2</cp:revision>
  <dcterms:created xsi:type="dcterms:W3CDTF">2021-10-27T17:35:00Z</dcterms:created>
  <dcterms:modified xsi:type="dcterms:W3CDTF">2021-10-27T17:35:00Z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2021-07-15T00:00:00Z</vt:filetime>
  </property>
</Properties>
</file>